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shd w:val="clear" w:color="auto" w:fill="F4F4F4"/>
        <w:tblCellMar>
          <w:top w:w="300" w:type="dxa"/>
          <w:left w:w="0" w:type="dxa"/>
          <w:bottom w:w="30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AD2A77" w:rsidRPr="00AD2A77" w:rsidTr="00AD2A77">
        <w:trPr>
          <w:tblCellSpacing w:w="0" w:type="dxa"/>
        </w:trPr>
        <w:tc>
          <w:tcPr>
            <w:tcW w:w="0" w:type="auto"/>
            <w:shd w:val="clear" w:color="auto" w:fill="F4F4F4"/>
            <w:vAlign w:val="center"/>
            <w:hideMark/>
          </w:tcPr>
          <w:tbl>
            <w:tblPr>
              <w:tblW w:w="9000" w:type="dxa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AD2A77" w:rsidRPr="00AD2A77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450" w:type="dxa"/>
                    <w:left w:w="600" w:type="dxa"/>
                    <w:bottom w:w="450" w:type="dxa"/>
                    <w:right w:w="600" w:type="dxa"/>
                  </w:tcMar>
                  <w:vAlign w:val="center"/>
                  <w:hideMark/>
                </w:tcPr>
                <w:p w:rsidR="00AD2A77" w:rsidRPr="00AD2A77" w:rsidRDefault="00AD2A77" w:rsidP="00AD2A7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3"/>
                      <w:szCs w:val="23"/>
                      <w:lang w:eastAsia="pt-BR"/>
                    </w:rPr>
                  </w:pPr>
                  <w:r w:rsidRPr="00AD2A77"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  <w:lang w:eastAsia="pt-BR"/>
                    </w:rPr>
                    <w:t>Brasília / DF, 29 de outubro de 2026.</w:t>
                  </w:r>
                </w:p>
                <w:p w:rsidR="00AD2A77" w:rsidRPr="00AD2A77" w:rsidRDefault="00AD2A77" w:rsidP="00AD2A7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3"/>
                      <w:szCs w:val="23"/>
                      <w:lang w:eastAsia="pt-BR"/>
                    </w:rPr>
                  </w:pPr>
                  <w:r w:rsidRPr="00AD2A77">
                    <w:rPr>
                      <w:rFonts w:ascii="Times New Roman" w:eastAsia="Times New Roman" w:hAnsi="Times New Roman" w:cs="Times New Roman"/>
                      <w:color w:val="333333"/>
                      <w:sz w:val="23"/>
                      <w:szCs w:val="23"/>
                      <w:lang w:eastAsia="pt-BR"/>
                    </w:rPr>
                    <w:t> </w:t>
                  </w:r>
                </w:p>
                <w:p w:rsidR="00AD2A77" w:rsidRPr="00AD2A77" w:rsidRDefault="00AD2A77" w:rsidP="00AD2A7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3"/>
                      <w:szCs w:val="23"/>
                      <w:lang w:eastAsia="pt-BR"/>
                    </w:rPr>
                  </w:pPr>
                  <w:r w:rsidRPr="00AD2A77">
                    <w:rPr>
                      <w:rFonts w:ascii="Times New Roman" w:eastAsia="Times New Roman" w:hAnsi="Times New Roman" w:cs="Times New Roman"/>
                      <w:color w:val="333333"/>
                      <w:sz w:val="23"/>
                      <w:szCs w:val="23"/>
                      <w:lang w:eastAsia="pt-BR"/>
                    </w:rPr>
                    <w:t> </w:t>
                  </w:r>
                </w:p>
                <w:p w:rsidR="00AD2A77" w:rsidRPr="00AD2A77" w:rsidRDefault="00AD2A77" w:rsidP="00AD2A7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3"/>
                      <w:szCs w:val="23"/>
                      <w:lang w:eastAsia="pt-BR"/>
                    </w:rPr>
                  </w:pPr>
                  <w:r w:rsidRPr="00AD2A77">
                    <w:rPr>
                      <w:rFonts w:ascii="Arial" w:eastAsia="Times New Roman" w:hAnsi="Arial" w:cs="Arial"/>
                      <w:b/>
                      <w:bCs/>
                      <w:color w:val="333333"/>
                      <w:sz w:val="24"/>
                      <w:szCs w:val="24"/>
                      <w:lang w:eastAsia="pt-BR"/>
                    </w:rPr>
                    <w:t xml:space="preserve">ÀS ENTIDADES SINDICAIS DE TRABALHADORES E EMPREGADORES — SINDICATOS, FEDERAÇÕES, CONFEDERAÇÕES E CENTRAIS </w:t>
                  </w:r>
                  <w:proofErr w:type="gramStart"/>
                  <w:r w:rsidRPr="00AD2A77">
                    <w:rPr>
                      <w:rFonts w:ascii="Arial" w:eastAsia="Times New Roman" w:hAnsi="Arial" w:cs="Arial"/>
                      <w:b/>
                      <w:bCs/>
                      <w:color w:val="333333"/>
                      <w:sz w:val="24"/>
                      <w:szCs w:val="24"/>
                      <w:lang w:eastAsia="pt-BR"/>
                    </w:rPr>
                    <w:t>SINDICAIS</w:t>
                  </w:r>
                  <w:proofErr w:type="gramEnd"/>
                </w:p>
                <w:p w:rsidR="00AD2A77" w:rsidRPr="00AD2A77" w:rsidRDefault="00AD2A77" w:rsidP="00AD2A7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3"/>
                      <w:szCs w:val="23"/>
                      <w:lang w:eastAsia="pt-BR"/>
                    </w:rPr>
                  </w:pPr>
                  <w:r w:rsidRPr="00AD2A77">
                    <w:rPr>
                      <w:rFonts w:ascii="Times New Roman" w:eastAsia="Times New Roman" w:hAnsi="Times New Roman" w:cs="Times New Roman"/>
                      <w:color w:val="333333"/>
                      <w:sz w:val="23"/>
                      <w:szCs w:val="23"/>
                      <w:lang w:eastAsia="pt-BR"/>
                    </w:rPr>
                    <w:t> </w:t>
                  </w:r>
                </w:p>
                <w:p w:rsidR="00AD2A77" w:rsidRPr="00AD2A77" w:rsidRDefault="00AD2A77" w:rsidP="00AD2A7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3"/>
                      <w:szCs w:val="23"/>
                      <w:lang w:eastAsia="pt-BR"/>
                    </w:rPr>
                  </w:pPr>
                  <w:r w:rsidRPr="00AD2A77">
                    <w:rPr>
                      <w:rFonts w:ascii="Times New Roman" w:eastAsia="Times New Roman" w:hAnsi="Times New Roman" w:cs="Times New Roman"/>
                      <w:color w:val="333333"/>
                      <w:sz w:val="23"/>
                      <w:szCs w:val="23"/>
                      <w:lang w:eastAsia="pt-BR"/>
                    </w:rPr>
                    <w:t> </w:t>
                  </w:r>
                </w:p>
                <w:p w:rsidR="00AD2A77" w:rsidRPr="00AD2A77" w:rsidRDefault="00AD2A77" w:rsidP="00AD2A7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3"/>
                      <w:szCs w:val="23"/>
                      <w:lang w:eastAsia="pt-BR"/>
                    </w:rPr>
                  </w:pPr>
                  <w:r w:rsidRPr="00AD2A77"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  <w:lang w:eastAsia="pt-BR"/>
                    </w:rPr>
                    <w:t>Diante das denúncias de ameaças, assédio, discriminação e demissões motivadas pelo posicionamento político de trabalhadores após o segundo turno das eleições, recebidas pelo Ministério do Trabalho e Emprego (MTE), pelo Ministério Público do Trabalho (MPT) e por outros órgãos do Estado brasileiro, bem como das denúncias veiculadas pela imprensa, dirijo-me às organizações sindicais para reafirmar que a liberdade de opinião e o sigilo do voto são direitos constitucionais. Nenhum trabalhador é obrigado a revelar seu voto, nem pode sofrer ameaças, perseguições ou demissão e, tampouco, deixar de ser contratado em razão de suas convicções políticas.</w:t>
                  </w:r>
                </w:p>
                <w:p w:rsidR="00AD2A77" w:rsidRPr="00AD2A77" w:rsidRDefault="00AD2A77" w:rsidP="00AD2A7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3"/>
                      <w:szCs w:val="23"/>
                      <w:lang w:eastAsia="pt-BR"/>
                    </w:rPr>
                  </w:pPr>
                  <w:r w:rsidRPr="00AD2A77">
                    <w:rPr>
                      <w:rFonts w:ascii="Times New Roman" w:eastAsia="Times New Roman" w:hAnsi="Times New Roman" w:cs="Times New Roman"/>
                      <w:color w:val="333333"/>
                      <w:sz w:val="23"/>
                      <w:szCs w:val="23"/>
                      <w:lang w:eastAsia="pt-BR"/>
                    </w:rPr>
                    <w:t> </w:t>
                  </w:r>
                </w:p>
                <w:p w:rsidR="00AD2A77" w:rsidRPr="00AD2A77" w:rsidRDefault="00AD2A77" w:rsidP="00AD2A7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3"/>
                      <w:szCs w:val="23"/>
                      <w:lang w:eastAsia="pt-BR"/>
                    </w:rPr>
                  </w:pPr>
                  <w:r w:rsidRPr="00AD2A77"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  <w:lang w:eastAsia="pt-BR"/>
                    </w:rPr>
                    <w:t>A Lei nº 9.029/1995 proíbe práticas discriminatórias nas relações de trabalho, e a legislação eleitoral também prevê medidas de proteção contra condutas dessa natureza. Nos casos em que as irregularidades forem comprovadas, o Ministério do Trabalho e Emprego adotará as medidas cabíveis, incluindo fiscalização das empresas, lavratura de autos de infração e aplicação das sanções previstas em lei. Os responsáveis também poderão ser obrigados a reintegrar trabalhadores, pagar em dobro a remuneração do período de afastamento e a repará-los por danos morais individuais e coletivos, sem prejuízo de outras responsabilizações legais.</w:t>
                  </w:r>
                </w:p>
                <w:p w:rsidR="00AD2A77" w:rsidRPr="00AD2A77" w:rsidRDefault="00AD2A77" w:rsidP="00AD2A7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3"/>
                      <w:szCs w:val="23"/>
                      <w:lang w:eastAsia="pt-BR"/>
                    </w:rPr>
                  </w:pPr>
                  <w:r w:rsidRPr="00AD2A77">
                    <w:rPr>
                      <w:rFonts w:ascii="Times New Roman" w:eastAsia="Times New Roman" w:hAnsi="Times New Roman" w:cs="Times New Roman"/>
                      <w:color w:val="333333"/>
                      <w:sz w:val="23"/>
                      <w:szCs w:val="23"/>
                      <w:lang w:eastAsia="pt-BR"/>
                    </w:rPr>
                    <w:t> </w:t>
                  </w:r>
                </w:p>
                <w:p w:rsidR="00AD2A77" w:rsidRPr="00AD2A77" w:rsidRDefault="00AD2A77" w:rsidP="00AD2A7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3"/>
                      <w:szCs w:val="23"/>
                      <w:lang w:eastAsia="pt-BR"/>
                    </w:rPr>
                  </w:pPr>
                  <w:r w:rsidRPr="00AD2A77"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  <w:lang w:eastAsia="pt-BR"/>
                    </w:rPr>
                    <w:t>O MTE tem orientado que os trabalhadores vitimados pelas práticas de assédio procurem, em primeiro lugar, seus sindicatos. Além disso, disponibilizamos aos trabalhadores individualmente e aos sindicatos um canal específico de denúncias, acessível pelo link:</w:t>
                  </w:r>
                </w:p>
                <w:p w:rsidR="00AD2A77" w:rsidRPr="00AD2A77" w:rsidRDefault="00AD2A77" w:rsidP="00AD2A7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3"/>
                      <w:szCs w:val="23"/>
                      <w:lang w:eastAsia="pt-BR"/>
                    </w:rPr>
                  </w:pPr>
                  <w:r w:rsidRPr="00AD2A77">
                    <w:rPr>
                      <w:rFonts w:ascii="Times New Roman" w:eastAsia="Times New Roman" w:hAnsi="Times New Roman" w:cs="Times New Roman"/>
                      <w:color w:val="333333"/>
                      <w:sz w:val="23"/>
                      <w:szCs w:val="23"/>
                      <w:lang w:eastAsia="pt-BR"/>
                    </w:rPr>
                    <w:t> </w:t>
                  </w:r>
                </w:p>
                <w:p w:rsidR="00AD2A77" w:rsidRPr="00AD2A77" w:rsidRDefault="00AD2A77" w:rsidP="00AD2A7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3"/>
                      <w:szCs w:val="23"/>
                      <w:lang w:eastAsia="pt-BR"/>
                    </w:rPr>
                  </w:pPr>
                  <w:hyperlink r:id="rId5" w:tgtFrame="_blank" w:history="1">
                    <w:r w:rsidRPr="00AD2A77">
                      <w:rPr>
                        <w:rFonts w:ascii="Arial" w:eastAsia="Times New Roman" w:hAnsi="Arial" w:cs="Arial"/>
                        <w:color w:val="467886"/>
                        <w:sz w:val="24"/>
                        <w:szCs w:val="24"/>
                        <w:u w:val="single"/>
                        <w:lang w:eastAsia="pt-BR"/>
                      </w:rPr>
                      <w:t>https://www.gov.br/trabalho-e-emprego/pt-br/servicos/trabalhador/denuncia-de-assedio-eleitoral/denuncia-de-assedio-eleitoral</w:t>
                    </w:r>
                  </w:hyperlink>
                </w:p>
                <w:p w:rsidR="00AD2A77" w:rsidRPr="00AD2A77" w:rsidRDefault="00AD2A77" w:rsidP="00AD2A7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3"/>
                      <w:szCs w:val="23"/>
                      <w:lang w:eastAsia="pt-BR"/>
                    </w:rPr>
                  </w:pPr>
                  <w:r w:rsidRPr="00AD2A77">
                    <w:rPr>
                      <w:rFonts w:ascii="Times New Roman" w:eastAsia="Times New Roman" w:hAnsi="Times New Roman" w:cs="Times New Roman"/>
                      <w:color w:val="333333"/>
                      <w:sz w:val="23"/>
                      <w:szCs w:val="23"/>
                      <w:lang w:eastAsia="pt-BR"/>
                    </w:rPr>
                    <w:t> </w:t>
                  </w:r>
                </w:p>
                <w:p w:rsidR="00AD2A77" w:rsidRPr="00AD2A77" w:rsidRDefault="00AD2A77" w:rsidP="00AD2A7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3"/>
                      <w:szCs w:val="23"/>
                      <w:lang w:eastAsia="pt-BR"/>
                    </w:rPr>
                  </w:pPr>
                  <w:r w:rsidRPr="00AD2A77"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  <w:lang w:eastAsia="pt-BR"/>
                    </w:rPr>
                    <w:t xml:space="preserve">Conclamo as entidades sindicais a divulgar amplamente este posicionamento e o canal de denúncias, utilizando </w:t>
                  </w:r>
                  <w:proofErr w:type="gramStart"/>
                  <w:r w:rsidRPr="00AD2A77"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  <w:lang w:eastAsia="pt-BR"/>
                    </w:rPr>
                    <w:t>suas redes sociais e demais meios de comunicação</w:t>
                  </w:r>
                  <w:proofErr w:type="gramEnd"/>
                  <w:r w:rsidRPr="00AD2A77"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  <w:lang w:eastAsia="pt-BR"/>
                    </w:rPr>
                    <w:t xml:space="preserve"> para orientar trabalhadores e empregadores, contribuindo, assim, ao enfrentamento sem fronteiras às práticas do assédio eleitoral.</w:t>
                  </w:r>
                </w:p>
                <w:p w:rsidR="00AD2A77" w:rsidRPr="00AD2A77" w:rsidRDefault="00AD2A77" w:rsidP="00AD2A7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3"/>
                      <w:szCs w:val="23"/>
                      <w:lang w:eastAsia="pt-BR"/>
                    </w:rPr>
                  </w:pPr>
                  <w:r w:rsidRPr="00AD2A77">
                    <w:rPr>
                      <w:rFonts w:ascii="Times New Roman" w:eastAsia="Times New Roman" w:hAnsi="Times New Roman" w:cs="Times New Roman"/>
                      <w:color w:val="333333"/>
                      <w:sz w:val="23"/>
                      <w:szCs w:val="23"/>
                      <w:lang w:eastAsia="pt-BR"/>
                    </w:rPr>
                    <w:t> </w:t>
                  </w:r>
                </w:p>
                <w:p w:rsidR="00AD2A77" w:rsidRPr="00AD2A77" w:rsidRDefault="00AD2A77" w:rsidP="00AD2A7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3"/>
                      <w:szCs w:val="23"/>
                      <w:lang w:eastAsia="pt-BR"/>
                    </w:rPr>
                  </w:pPr>
                  <w:r w:rsidRPr="00AD2A77"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  <w:lang w:eastAsia="pt-BR"/>
                    </w:rPr>
                    <w:lastRenderedPageBreak/>
                    <w:t>A liberdade de opinião é um princípio fundamental da democracia e deve ser respeitada também no ambiente de trabalho. Ninguém pode ser constrangido, discriminado ou punido por exercer esse direito.</w:t>
                  </w:r>
                </w:p>
                <w:p w:rsidR="00AD2A77" w:rsidRPr="00AD2A77" w:rsidRDefault="00AD2A77" w:rsidP="00AD2A7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3"/>
                      <w:szCs w:val="23"/>
                      <w:lang w:eastAsia="pt-BR"/>
                    </w:rPr>
                  </w:pPr>
                  <w:r w:rsidRPr="00AD2A77">
                    <w:rPr>
                      <w:rFonts w:ascii="Times New Roman" w:eastAsia="Times New Roman" w:hAnsi="Times New Roman" w:cs="Times New Roman"/>
                      <w:color w:val="333333"/>
                      <w:sz w:val="23"/>
                      <w:szCs w:val="23"/>
                      <w:lang w:eastAsia="pt-BR"/>
                    </w:rPr>
                    <w:t> </w:t>
                  </w:r>
                </w:p>
                <w:p w:rsidR="00AD2A77" w:rsidRPr="00AD2A77" w:rsidRDefault="00AD2A77" w:rsidP="00AD2A7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3"/>
                      <w:szCs w:val="23"/>
                      <w:lang w:eastAsia="pt-BR"/>
                    </w:rPr>
                  </w:pPr>
                  <w:r w:rsidRPr="00AD2A77"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  <w:lang w:eastAsia="pt-BR"/>
                    </w:rPr>
                    <w:t>Recebam minhas saudações!</w:t>
                  </w:r>
                </w:p>
                <w:p w:rsidR="00AD2A77" w:rsidRPr="00AD2A77" w:rsidRDefault="00AD2A77" w:rsidP="00AD2A7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3"/>
                      <w:szCs w:val="23"/>
                      <w:lang w:eastAsia="pt-BR"/>
                    </w:rPr>
                  </w:pPr>
                  <w:r w:rsidRPr="00AD2A77">
                    <w:rPr>
                      <w:rFonts w:ascii="Times New Roman" w:eastAsia="Times New Roman" w:hAnsi="Times New Roman" w:cs="Times New Roman"/>
                      <w:color w:val="333333"/>
                      <w:sz w:val="23"/>
                      <w:szCs w:val="23"/>
                      <w:lang w:eastAsia="pt-BR"/>
                    </w:rPr>
                    <w:t> </w:t>
                  </w:r>
                </w:p>
                <w:p w:rsidR="00AD2A77" w:rsidRPr="00AD2A77" w:rsidRDefault="00AD2A77" w:rsidP="00AD2A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333333"/>
                      <w:sz w:val="23"/>
                      <w:szCs w:val="23"/>
                      <w:lang w:eastAsia="pt-BR"/>
                    </w:rPr>
                  </w:pPr>
                  <w:r w:rsidRPr="00AD2A77">
                    <w:rPr>
                      <w:rFonts w:ascii="Times New Roman" w:eastAsia="Times New Roman" w:hAnsi="Times New Roman" w:cs="Times New Roman"/>
                      <w:color w:val="333333"/>
                      <w:sz w:val="23"/>
                      <w:szCs w:val="23"/>
                      <w:lang w:eastAsia="pt-BR"/>
                    </w:rPr>
                    <w:t> </w:t>
                  </w:r>
                </w:p>
                <w:p w:rsidR="00AD2A77" w:rsidRPr="00AD2A77" w:rsidRDefault="00AD2A77" w:rsidP="00AD2A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333333"/>
                      <w:sz w:val="23"/>
                      <w:szCs w:val="23"/>
                      <w:lang w:eastAsia="pt-BR"/>
                    </w:rPr>
                  </w:pPr>
                  <w:r w:rsidRPr="00AD2A77">
                    <w:rPr>
                      <w:rFonts w:ascii="Times New Roman" w:eastAsia="Times New Roman" w:hAnsi="Times New Roman" w:cs="Times New Roman"/>
                      <w:color w:val="333333"/>
                      <w:sz w:val="23"/>
                      <w:szCs w:val="23"/>
                      <w:lang w:eastAsia="pt-BR"/>
                    </w:rPr>
                    <w:t> </w:t>
                  </w:r>
                </w:p>
                <w:p w:rsidR="00AD2A77" w:rsidRPr="00AD2A77" w:rsidRDefault="00AD2A77" w:rsidP="00AD2A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333333"/>
                      <w:sz w:val="23"/>
                      <w:szCs w:val="23"/>
                      <w:lang w:eastAsia="pt-BR"/>
                    </w:rPr>
                  </w:pPr>
                  <w:r w:rsidRPr="00AD2A77">
                    <w:rPr>
                      <w:rFonts w:ascii="Arial" w:eastAsia="Times New Roman" w:hAnsi="Arial" w:cs="Arial"/>
                      <w:b/>
                      <w:bCs/>
                      <w:color w:val="333333"/>
                      <w:sz w:val="24"/>
                      <w:szCs w:val="24"/>
                      <w:lang w:eastAsia="pt-BR"/>
                    </w:rPr>
                    <w:t>Luiz Marinho</w:t>
                  </w:r>
                  <w:r w:rsidRPr="00AD2A77"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  <w:lang w:eastAsia="pt-BR"/>
                    </w:rPr>
                    <w:br/>
                    <w:t>Ministro do Trabalho e Emprego</w:t>
                  </w:r>
                  <w:r w:rsidRPr="00AD2A77"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  <w:lang w:eastAsia="pt-BR"/>
                    </w:rPr>
                    <w:br/>
                  </w:r>
                  <w:r w:rsidRPr="00AD2A77"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  <w:lang w:eastAsia="pt-BR"/>
                    </w:rPr>
                    <w:br/>
                  </w:r>
                  <w:r w:rsidRPr="00AD2A77"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  <w:lang w:eastAsia="pt-BR"/>
                    </w:rPr>
                    <w:br/>
                  </w:r>
                  <w:hyperlink r:id="rId6" w:tgtFrame="_blank" w:history="1">
                    <w:r w:rsidRPr="00AD2A77">
                      <w:rPr>
                        <w:rFonts w:ascii="Arial" w:eastAsia="Times New Roman" w:hAnsi="Arial" w:cs="Arial"/>
                        <w:b/>
                        <w:bCs/>
                        <w:color w:val="E74C3C"/>
                        <w:sz w:val="24"/>
                        <w:szCs w:val="24"/>
                        <w:u w:val="single"/>
                        <w:lang w:eastAsia="pt-BR"/>
                      </w:rPr>
                      <w:t>Assista ao vídeo. Clique neste link do </w:t>
                    </w:r>
                    <w:proofErr w:type="spellStart"/>
                    <w:r w:rsidRPr="00AD2A77">
                      <w:rPr>
                        <w:rFonts w:ascii="Arial" w:eastAsia="Times New Roman" w:hAnsi="Arial" w:cs="Arial"/>
                        <w:b/>
                        <w:bCs/>
                        <w:color w:val="E74C3C"/>
                        <w:sz w:val="24"/>
                        <w:szCs w:val="24"/>
                        <w:u w:val="single"/>
                        <w:lang w:eastAsia="pt-BR"/>
                      </w:rPr>
                      <w:t>You</w:t>
                    </w:r>
                    <w:proofErr w:type="spellEnd"/>
                    <w:r w:rsidRPr="00AD2A77">
                      <w:rPr>
                        <w:rFonts w:ascii="Arial" w:eastAsia="Times New Roman" w:hAnsi="Arial" w:cs="Arial"/>
                        <w:b/>
                        <w:bCs/>
                        <w:color w:val="E74C3C"/>
                        <w:sz w:val="24"/>
                        <w:szCs w:val="24"/>
                        <w:u w:val="single"/>
                        <w:lang w:eastAsia="pt-BR"/>
                      </w:rPr>
                      <w:t> Tube</w:t>
                    </w:r>
                  </w:hyperlink>
                </w:p>
              </w:tc>
            </w:tr>
            <w:tr w:rsidR="00AD2A77" w:rsidRPr="00AD2A77">
              <w:trPr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AD2A77" w:rsidRPr="00AD2A77" w:rsidRDefault="00AD2A77" w:rsidP="00AD2A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AD2A77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t-BR"/>
                    </w:rPr>
                    <w:lastRenderedPageBreak/>
                    <mc:AlternateContent>
                      <mc:Choice Requires="wps">
                        <w:drawing>
                          <wp:inline distT="0" distB="0" distL="0" distR="0" wp14:anchorId="64CF0424" wp14:editId="74DEB995">
                            <wp:extent cx="304800" cy="304800"/>
                            <wp:effectExtent l="0" t="0" r="0" b="0"/>
                            <wp:docPr id="1" name="AutoShape 1" descr="Ministério do Trabalho e Emprego - Governo Feder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4800" cy="304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AutoShape 1" o:spid="_x0000_s1026" alt="Descrição: Ministério do Trabalho e Emprego - Governo Federal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CV6M8N0CAADzBQAADgAAAAAAAAAAAAAAAAAuAgAAZHJz&#10;L2Uyb0RvYy54bWxQSwECLQAUAAYACAAAACEATKDpLNgAAAADAQAADwAAAAAAAAAAAAAAAAA3BQAA&#10;ZHJzL2Rvd25yZXYueG1sUEsFBgAAAAAEAAQA8wAAADwGAAAAAA==&#10;" filled="f" stroked="f">
                            <o:lock v:ext="edit" aspectratio="t"/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</w:tr>
          </w:tbl>
          <w:p w:rsidR="00AD2A77" w:rsidRPr="00AD2A77" w:rsidRDefault="00AD2A77" w:rsidP="00AD2A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121"/>
                <w:sz w:val="23"/>
                <w:szCs w:val="23"/>
                <w:lang w:eastAsia="pt-BR"/>
              </w:rPr>
            </w:pPr>
          </w:p>
        </w:tc>
      </w:tr>
    </w:tbl>
    <w:p w:rsidR="009D540B" w:rsidRDefault="009D540B">
      <w:bookmarkStart w:id="0" w:name="_GoBack"/>
      <w:bookmarkEnd w:id="0"/>
    </w:p>
    <w:sectPr w:rsidR="009D54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A77"/>
    <w:rsid w:val="009D540B"/>
    <w:rsid w:val="00AD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86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maillist-listas.trabalho.gov.br/lists/lt.php?tid=fBoEAQJSUghRAk9VDVAOGQNSCwgUBApbVRpXBlYBWlMDUAcKAFFPAVcHUAcOWgQZAFUPAhRRAVkNGlhTBVYVVAcDBAUAVQMJAgEGGg1RUlVWAQoIFFMLXQEaVQUFVhUFAwUDHgZRVgABCwRWXQBXBg" TargetMode="External"/><Relationship Id="rId5" Type="http://schemas.openxmlformats.org/officeDocument/2006/relationships/hyperlink" Target="https://www.gov.br/trabalho-e-emprego/pt-br/servicos/trabalhador/denuncia-de-assedio-eleitoral/denuncia-de-assedio-eleitora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445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2026-10-29T13:29:00Z</dcterms:created>
  <dcterms:modified xsi:type="dcterms:W3CDTF">2026-10-29T13:31:00Z</dcterms:modified>
</cp:coreProperties>
</file>